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11" w:rsidRPr="007E4311" w:rsidRDefault="007E4311" w:rsidP="007E4311">
      <w:pPr>
        <w:widowControl/>
        <w:pBdr>
          <w:bottom w:val="single" w:sz="6" w:space="8" w:color="E7E7EB"/>
        </w:pBdr>
        <w:spacing w:after="210"/>
        <w:jc w:val="center"/>
        <w:outlineLvl w:val="1"/>
        <w:rPr>
          <w:rFonts w:ascii="宋体" w:eastAsia="宋体" w:hAnsi="宋体" w:cs="宋体"/>
          <w:kern w:val="0"/>
          <w:sz w:val="36"/>
          <w:szCs w:val="36"/>
        </w:rPr>
      </w:pPr>
      <w:r w:rsidRPr="007E4311">
        <w:rPr>
          <w:rFonts w:ascii="宋体" w:eastAsia="宋体" w:hAnsi="宋体" w:cs="宋体"/>
          <w:kern w:val="0"/>
          <w:sz w:val="36"/>
          <w:szCs w:val="36"/>
        </w:rPr>
        <w:t>沪2018城乡居保明起登记缴费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7E4311" w:rsidRPr="007E4311" w:rsidRDefault="007E4311" w:rsidP="007E4311">
      <w:pPr>
        <w:widowControl/>
        <w:ind w:firstLineChars="200" w:firstLine="560"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市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人社局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今天发布，本市加大2018年城乡居民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保筹资标准，标准适当提高，但个人缴费标准不提高，仍维持2017年标准不变。明日起至12月25日，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请符合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条件的居民在规定期限内及时办理登记参保手续，逾期参保将有3个月等待期，等待期满后方可享受城乡居民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保待遇。具体调整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详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见下文。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b/>
          <w:bCs/>
          <w:color w:val="AB1942"/>
          <w:kern w:val="0"/>
          <w:sz w:val="28"/>
          <w:szCs w:val="28"/>
        </w:rPr>
        <w:t>2018年度城乡居民</w:t>
      </w:r>
      <w:proofErr w:type="gramStart"/>
      <w:r w:rsidRPr="007E4311">
        <w:rPr>
          <w:rFonts w:ascii="宋体" w:eastAsia="宋体" w:hAnsi="宋体" w:cs="宋体"/>
          <w:b/>
          <w:bCs/>
          <w:color w:val="AB1942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b/>
          <w:bCs/>
          <w:color w:val="AB1942"/>
          <w:kern w:val="0"/>
          <w:sz w:val="28"/>
          <w:szCs w:val="28"/>
        </w:rPr>
        <w:t>保参保登记</w:t>
      </w:r>
      <w:r w:rsidRPr="007E4311">
        <w:rPr>
          <w:rFonts w:ascii="宋体" w:eastAsia="宋体" w:hAnsi="宋体" w:cs="宋体" w:hint="eastAsia"/>
          <w:b/>
          <w:bCs/>
          <w:color w:val="AB1942"/>
          <w:kern w:val="0"/>
          <w:sz w:val="28"/>
          <w:szCs w:val="28"/>
        </w:rPr>
        <w:t>: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 w:hint="eastAsia"/>
          <w:b/>
          <w:bCs/>
          <w:color w:val="AB1942"/>
          <w:kern w:val="0"/>
          <w:sz w:val="28"/>
          <w:szCs w:val="28"/>
        </w:rPr>
        <w:t>1、</w:t>
      </w:r>
      <w:r w:rsidRPr="007E4311">
        <w:rPr>
          <w:rFonts w:ascii="宋体" w:eastAsia="宋体" w:hAnsi="宋体" w:cs="宋体"/>
          <w:b/>
          <w:bCs/>
          <w:color w:val="AB1942"/>
          <w:kern w:val="0"/>
          <w:sz w:val="28"/>
          <w:szCs w:val="28"/>
        </w:rPr>
        <w:t>受理工作开始</w:t>
      </w:r>
    </w:p>
    <w:p w:rsidR="007E4311" w:rsidRPr="007E4311" w:rsidRDefault="007E4311" w:rsidP="007E4311">
      <w:pPr>
        <w:widowControl/>
        <w:spacing w:line="384" w:lineRule="atLeast"/>
        <w:ind w:firstLineChars="200" w:firstLine="560"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本市2018年度城乡居民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保参保登记明日起开始受理，</w:t>
      </w:r>
      <w:r w:rsidRPr="007E4311">
        <w:rPr>
          <w:rFonts w:ascii="宋体" w:eastAsia="宋体" w:hAnsi="宋体" w:cs="宋体"/>
          <w:b/>
          <w:bCs/>
          <w:color w:val="AB1942"/>
          <w:kern w:val="0"/>
          <w:sz w:val="28"/>
          <w:szCs w:val="28"/>
        </w:rPr>
        <w:t>至2017年12月25日结束。</w:t>
      </w:r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参保人员按照年度缴费，享受2018年度（1月1日至12月31日）城乡居民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保待遇。</w:t>
      </w:r>
    </w:p>
    <w:p w:rsidR="007E4311" w:rsidRPr="007E4311" w:rsidRDefault="007E4311" w:rsidP="007E4311">
      <w:pPr>
        <w:widowControl/>
        <w:spacing w:line="384" w:lineRule="atLeast"/>
        <w:ind w:firstLineChars="200" w:firstLine="560"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2016年本市实现了城乡居民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保制度整合，广大参保人员获得了切实的保障和实惠。为了确保制度可持续发展，2018年本市继续加大政府投入力度，提高了城乡居民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保的总体筹资标准，各级财政投入增长约18个百分点。同时，充分考虑居民的承受能力，个人缴费标准不提高，仍维持2017年标准不变。为确保农村居民应保尽保，农村居民的个人缴费标准也不提高，其余部分继续由各区政府及村集体经济给予适当补贴。</w:t>
      </w:r>
    </w:p>
    <w:p w:rsidR="007E4311" w:rsidRDefault="007E4311" w:rsidP="007E4311">
      <w:pPr>
        <w:widowControl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</w:p>
    <w:p w:rsidR="005B59DE" w:rsidRPr="005B59DE" w:rsidRDefault="005B59DE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  <w:lastRenderedPageBreak/>
        <w:t>2、</w:t>
      </w:r>
      <w:r w:rsidRPr="007E4311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参保对象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4310" cy="3562188"/>
            <wp:effectExtent l="0" t="0" r="2540" b="635"/>
            <wp:docPr id="12" name="图片 12" descr="C:\Users\maqc\AppData\Local\Temp\WeChat Files\cf1fd595010c598cb70a2b7de9aee1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aqc\AppData\Local\Temp\WeChat Files\cf1fd595010c598cb70a2b7de9aee17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5B59DE" w:rsidRDefault="005B59DE" w:rsidP="007E4311">
      <w:pPr>
        <w:widowControl/>
        <w:jc w:val="left"/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</w:pP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  <w:lastRenderedPageBreak/>
        <w:t>3、</w:t>
      </w:r>
      <w:r w:rsidRPr="007E4311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个人缴费标准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矩形 7" descr="https://mmbiz.qpic.cn/mmbiz_jpg/qdWB7wH8tTpDaEibY9lDbXtwjTr6kx9STxddz1QUUVMGdYELD2beHpwcaINq1uU3T5du7UBQJ5JjqazP96sHrIw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26" alt="说明: https://mmbiz.qpic.cn/mmbiz_jpg/qdWB7wH8tTpDaEibY9lDbXtwjTr6kx9STxddz1QUUVMGdYELD2beHpwcaINq1uU3T5du7UBQJ5JjqazP96sHrIw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EfffjVAMAAGs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宋体" w:eastAsia="宋体" w:hAnsi="宋体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4310" cy="8103092"/>
            <wp:effectExtent l="0" t="0" r="2540" b="0"/>
            <wp:docPr id="13" name="图片 13" descr="C:\Users\maqc\AppData\Local\Temp\WeChat Files\fd1d453d1671e9619624a233797cf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qc\AppData\Local\Temp\WeChat Files\fd1d453d1671e9619624a233797cf01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0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  <w:lastRenderedPageBreak/>
        <w:t>4、</w:t>
      </w:r>
      <w:r w:rsidRPr="007E4311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筹资标准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4310" cy="3692017"/>
            <wp:effectExtent l="0" t="0" r="2540" b="3810"/>
            <wp:docPr id="14" name="图片 14" descr="C:\Users\maqc\AppData\Local\Temp\WeChat Files\cdfbaa1816c8b920cf7927308ee50d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qc\AppData\Local\Temp\WeChat Files\cdfbaa1816c8b920cf7927308ee50d9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  <w:lastRenderedPageBreak/>
        <w:t>5、</w:t>
      </w:r>
      <w:r w:rsidRPr="007E4311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住院及门诊待遇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4310" cy="8382096"/>
            <wp:effectExtent l="0" t="0" r="2540" b="0"/>
            <wp:docPr id="15" name="图片 15" descr="C:\Users\maqc\AppData\Local\Temp\WeChat Files\021ee24635403da61464ecdf60d26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aqc\AppData\Local\Temp\WeChat Files\021ee24635403da61464ecdf60d264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  <w:lastRenderedPageBreak/>
        <w:t>6、</w:t>
      </w:r>
      <w:r w:rsidRPr="007E4311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大病</w:t>
      </w:r>
      <w:proofErr w:type="gramStart"/>
      <w:r w:rsidRPr="007E4311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医</w:t>
      </w:r>
      <w:proofErr w:type="gramEnd"/>
      <w:r w:rsidRPr="007E4311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保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 descr="https://mmbiz.qpic.cn/mmbiz_jpg/qdWB7wH8tTpDaEibY9lDbXtwjTr6kx9STaYad9UQ9UXYI98nDdiauEgrVibQukzn5tF63MyuxrtzoVrC5pVhQ7tOA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alt="说明: https://mmbiz.qpic.cn/mmbiz_jpg/qdWB7wH8tTpDaEibY9lDbXtwjTr6kx9STaYad9UQ9UXYI98nDdiauEgrVibQukzn5tF63MyuxrtzoVrC5pVhQ7tOA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kYVsFIDAABtBgAADgAAAAAAAAAAAAAAAAAuAgAA&#10;ZHJzL2Uyb0RvYy54bWxQSwECLQAUAAYACAAAACEATKDpLNgAAAADAQAADwAAAAAAAAAAAAAAAACs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宋体" w:eastAsia="宋体" w:hAnsi="宋体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4310" cy="2758870"/>
            <wp:effectExtent l="0" t="0" r="2540" b="3810"/>
            <wp:docPr id="16" name="图片 16" descr="C:\Users\maqc\AppData\Local\Temp\WeChat Files\e61b6079d84412bbff26f7408df3ec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qc\AppData\Local\Temp\WeChat Files\e61b6079d84412bbff26f7408df3ec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  <w:t>7、</w:t>
      </w:r>
      <w:r w:rsidRPr="007E4311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就医方式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4310" cy="2442411"/>
            <wp:effectExtent l="0" t="0" r="2540" b="0"/>
            <wp:docPr id="17" name="图片 17" descr="C:\Users\maqc\AppData\Local\Temp\WeChat Files\3b8acddf04eacc9400c42a6ffea7f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qc\AppData\Local\Temp\WeChat Files\3b8acddf04eacc9400c42a6ffea7f7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Default="007E4311" w:rsidP="007E4311">
      <w:pPr>
        <w:widowControl/>
        <w:jc w:val="left"/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</w:pP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B1942"/>
          <w:kern w:val="0"/>
          <w:sz w:val="24"/>
          <w:szCs w:val="24"/>
        </w:rPr>
        <w:lastRenderedPageBreak/>
        <w:t>8、</w:t>
      </w:r>
      <w:r w:rsidRPr="007E4311">
        <w:rPr>
          <w:rFonts w:ascii="宋体" w:eastAsia="宋体" w:hAnsi="宋体" w:cs="宋体"/>
          <w:b/>
          <w:bCs/>
          <w:color w:val="AB1942"/>
          <w:kern w:val="0"/>
          <w:sz w:val="24"/>
          <w:szCs w:val="24"/>
        </w:rPr>
        <w:t>办理地点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4310" cy="2499212"/>
            <wp:effectExtent l="0" t="0" r="2540" b="0"/>
            <wp:docPr id="18" name="图片 18" descr="C:\Users\maqc\AppData\Local\Temp\WeChat Files\121a82d15b6fd3e331f5843dfd6242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aqc\AppData\Local\Temp\WeChat Files\121a82d15b6fd3e331f5843dfd6242f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 descr="https://mmbiz.qpic.cn/mmbiz_jpg/qdWB7wH8tTpDaEibY9lDbXtwjTr6kx9STic2uEG1ia1el3oibEUcLp40Nag1I72uCmchLB14kbDqBYVVRT04C7dibfg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alt="说明: https://mmbiz.qpic.cn/mmbiz_jpg/qdWB7wH8tTpDaEibY9lDbXtwjTr6kx9STic2uEG1ia1el3oibEUcLp40Nag1I72uCmchLB14kbDqBYVVRT04C7dibfg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AGGMLVAMAAG8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b/>
          <w:bCs/>
          <w:color w:val="3E3E3E"/>
          <w:kern w:val="0"/>
          <w:sz w:val="28"/>
          <w:szCs w:val="28"/>
        </w:rPr>
        <w:t>小贴士</w:t>
      </w:r>
      <w:r w:rsidRPr="007E4311">
        <w:rPr>
          <w:rFonts w:ascii="宋体" w:eastAsia="宋体" w:hAnsi="宋体" w:cs="宋体" w:hint="eastAsia"/>
          <w:b/>
          <w:bCs/>
          <w:color w:val="3E3E3E"/>
          <w:kern w:val="0"/>
          <w:sz w:val="28"/>
          <w:szCs w:val="28"/>
        </w:rPr>
        <w:t>：</w:t>
      </w:r>
    </w:p>
    <w:p w:rsidR="007E4311" w:rsidRPr="007E4311" w:rsidRDefault="007E4311" w:rsidP="007E4311">
      <w:pPr>
        <w:widowControl/>
        <w:spacing w:line="420" w:lineRule="atLeast"/>
        <w:ind w:firstLineChars="200" w:firstLine="560"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在开展2018年度城乡居民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医保登记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参保受理工作之际，市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保部门希望符合条件的居民在规定期限内及时办理登记参保手续，逾期参保将设置3个月等待期，等待期满后方可享受城乡居民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保待遇。有关参保登记和缴费的办理地点、办理流程，可以拨打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保服务热线962218咨询，或登陆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保网站www.shyb.gov.cn查询。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相关政策问答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b/>
          <w:bCs/>
          <w:color w:val="3E3E3E"/>
          <w:kern w:val="0"/>
          <w:sz w:val="28"/>
          <w:szCs w:val="28"/>
        </w:rPr>
        <w:t>问：2018年城乡居民的</w:t>
      </w:r>
      <w:proofErr w:type="gramStart"/>
      <w:r w:rsidRPr="007E4311">
        <w:rPr>
          <w:rFonts w:ascii="宋体" w:eastAsia="宋体" w:hAnsi="宋体" w:cs="宋体"/>
          <w:b/>
          <w:bCs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b/>
          <w:bCs/>
          <w:color w:val="3E3E3E"/>
          <w:kern w:val="0"/>
          <w:sz w:val="28"/>
          <w:szCs w:val="28"/>
        </w:rPr>
        <w:t>保待遇是什么？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答：2018年居民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保待遇与2017年一致。居民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医保参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保人员的具体待遇标准可以拨打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保服务热线962218咨询，或登陆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保网站www.shyb.gov.cn查询</w:t>
      </w:r>
    </w:p>
    <w:p w:rsidR="007E4311" w:rsidRPr="007E4311" w:rsidRDefault="007E4311" w:rsidP="007E4311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b/>
          <w:bCs/>
          <w:color w:val="3E3E3E"/>
          <w:kern w:val="0"/>
          <w:sz w:val="28"/>
          <w:szCs w:val="28"/>
        </w:rPr>
        <w:t>问：2018年城乡居民</w:t>
      </w:r>
      <w:proofErr w:type="gramStart"/>
      <w:r w:rsidRPr="007E4311">
        <w:rPr>
          <w:rFonts w:ascii="宋体" w:eastAsia="宋体" w:hAnsi="宋体" w:cs="宋体"/>
          <w:b/>
          <w:bCs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b/>
          <w:bCs/>
          <w:color w:val="3E3E3E"/>
          <w:kern w:val="0"/>
          <w:sz w:val="28"/>
          <w:szCs w:val="28"/>
        </w:rPr>
        <w:t>保筹资标准如何调整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lastRenderedPageBreak/>
        <w:t>答：为了保证城乡居民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保制度可持续发展，2018年政府财政继续对城乡居民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医保加大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投入力度，提高了居民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医保总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筹资标准。具体为：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60周岁以上人员，筹资标准从每人每年4300元调整为5800元；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19-59岁人员，筹资标准从每人每年2900元调整为3150元；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中小学生和婴幼儿，筹资标准从每人每年1100元调整为1450元。本市各类高等院校、科研院所中接受普通高等学历教育的全日制本科学生、高职高专学生以及非在职研究生（以下简称“大学生”），筹资标准从每人每年180元调整为250元。</w:t>
      </w:r>
    </w:p>
    <w:p w:rsidR="007E4311" w:rsidRPr="007E4311" w:rsidRDefault="007E4311" w:rsidP="007E4311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b/>
          <w:bCs/>
          <w:color w:val="3E3E3E"/>
          <w:kern w:val="0"/>
          <w:sz w:val="28"/>
          <w:szCs w:val="28"/>
        </w:rPr>
        <w:t>问：2018年城乡居民</w:t>
      </w:r>
      <w:proofErr w:type="gramStart"/>
      <w:r w:rsidRPr="007E4311">
        <w:rPr>
          <w:rFonts w:ascii="宋体" w:eastAsia="宋体" w:hAnsi="宋体" w:cs="宋体"/>
          <w:b/>
          <w:bCs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b/>
          <w:bCs/>
          <w:color w:val="3E3E3E"/>
          <w:kern w:val="0"/>
          <w:sz w:val="28"/>
          <w:szCs w:val="28"/>
        </w:rPr>
        <w:t>保的个人缴费标准如何调整？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答：2018年，充分考虑居民的承受能力，个人缴费标准不提高，维持2017年标准不变。具体为：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70周岁以上人员，个人缴费为每人每年370元；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60-69岁人员，个人缴费为每人每年535元；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19-59岁人员，个人缴费为每人每年720元；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中小学生和婴幼儿、以及大学生，个人缴费为每人每年110元。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2018年农村居民的个人缴费标准也不提高，维持2017年标准不变。</w:t>
      </w:r>
    </w:p>
    <w:p w:rsidR="007E4311" w:rsidRPr="007E4311" w:rsidRDefault="007E4311" w:rsidP="007E4311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b/>
          <w:bCs/>
          <w:color w:val="3E3E3E"/>
          <w:kern w:val="0"/>
          <w:sz w:val="28"/>
          <w:szCs w:val="28"/>
        </w:rPr>
        <w:t>问：2018年度本市困难人群参加城乡居民</w:t>
      </w:r>
      <w:proofErr w:type="gramStart"/>
      <w:r w:rsidRPr="007E4311">
        <w:rPr>
          <w:rFonts w:ascii="宋体" w:eastAsia="宋体" w:hAnsi="宋体" w:cs="宋体"/>
          <w:b/>
          <w:bCs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b/>
          <w:bCs/>
          <w:color w:val="3E3E3E"/>
          <w:kern w:val="0"/>
          <w:sz w:val="28"/>
          <w:szCs w:val="28"/>
        </w:rPr>
        <w:t>保的补助政策有何变化？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答：2018年，本市继续对困难人群参加城乡居民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医保实行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帮扶补助。政府对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城乡低保家庭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成员等的个人缴费部分继续予以补助。</w:t>
      </w:r>
    </w:p>
    <w:p w:rsidR="007E4311" w:rsidRPr="007E4311" w:rsidRDefault="007E4311" w:rsidP="007E4311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b/>
          <w:bCs/>
          <w:color w:val="3E3E3E"/>
          <w:kern w:val="0"/>
          <w:sz w:val="28"/>
          <w:szCs w:val="28"/>
        </w:rPr>
        <w:t>问：2018年度本市城乡居民</w:t>
      </w:r>
      <w:proofErr w:type="gramStart"/>
      <w:r w:rsidRPr="007E4311">
        <w:rPr>
          <w:rFonts w:ascii="宋体" w:eastAsia="宋体" w:hAnsi="宋体" w:cs="宋体"/>
          <w:b/>
          <w:bCs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b/>
          <w:bCs/>
          <w:color w:val="3E3E3E"/>
          <w:kern w:val="0"/>
          <w:sz w:val="28"/>
          <w:szCs w:val="28"/>
        </w:rPr>
        <w:t>保的登记缴费期如何设置？</w:t>
      </w:r>
    </w:p>
    <w:p w:rsidR="007E4311" w:rsidRPr="007E4311" w:rsidRDefault="007E4311" w:rsidP="007E4311">
      <w:pPr>
        <w:widowControl/>
        <w:jc w:val="left"/>
        <w:rPr>
          <w:rFonts w:ascii="宋体" w:eastAsia="宋体" w:hAnsi="宋体" w:cs="宋体"/>
          <w:color w:val="3E3E3E"/>
          <w:kern w:val="0"/>
          <w:sz w:val="28"/>
          <w:szCs w:val="28"/>
        </w:rPr>
      </w:pPr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答：2018年，本市城乡居民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保的登记缴费期截止2017年12月25日，希望符合条件的居民在规定期限内及时办理登记参保手续，逾期参保有3个月等待期，等待期满后方可享受城乡居民</w:t>
      </w:r>
      <w:proofErr w:type="gramStart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医</w:t>
      </w:r>
      <w:proofErr w:type="gramEnd"/>
      <w:r w:rsidRPr="007E4311">
        <w:rPr>
          <w:rFonts w:ascii="宋体" w:eastAsia="宋体" w:hAnsi="宋体" w:cs="宋体"/>
          <w:color w:val="3E3E3E"/>
          <w:kern w:val="0"/>
          <w:sz w:val="28"/>
          <w:szCs w:val="28"/>
        </w:rPr>
        <w:t>保待遇。</w:t>
      </w:r>
    </w:p>
    <w:p w:rsidR="00185E85" w:rsidRPr="007E4311" w:rsidRDefault="00185E85">
      <w:pPr>
        <w:rPr>
          <w:sz w:val="28"/>
          <w:szCs w:val="28"/>
        </w:rPr>
      </w:pPr>
    </w:p>
    <w:sectPr w:rsidR="00185E85" w:rsidRPr="007E4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11"/>
    <w:rsid w:val="00185E85"/>
    <w:rsid w:val="005B59DE"/>
    <w:rsid w:val="007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E431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E4311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7E4311"/>
    <w:rPr>
      <w:i/>
      <w:iCs/>
    </w:rPr>
  </w:style>
  <w:style w:type="character" w:customStyle="1" w:styleId="apple-converted-space">
    <w:name w:val="apple-converted-space"/>
    <w:basedOn w:val="a0"/>
    <w:rsid w:val="007E4311"/>
  </w:style>
  <w:style w:type="character" w:styleId="a4">
    <w:name w:val="Hyperlink"/>
    <w:basedOn w:val="a0"/>
    <w:uiPriority w:val="99"/>
    <w:semiHidden/>
    <w:unhideWhenUsed/>
    <w:rsid w:val="007E431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E4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E4311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7E431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E43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E431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E4311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7E4311"/>
    <w:rPr>
      <w:i/>
      <w:iCs/>
    </w:rPr>
  </w:style>
  <w:style w:type="character" w:customStyle="1" w:styleId="apple-converted-space">
    <w:name w:val="apple-converted-space"/>
    <w:basedOn w:val="a0"/>
    <w:rsid w:val="007E4311"/>
  </w:style>
  <w:style w:type="character" w:styleId="a4">
    <w:name w:val="Hyperlink"/>
    <w:basedOn w:val="a0"/>
    <w:uiPriority w:val="99"/>
    <w:semiHidden/>
    <w:unhideWhenUsed/>
    <w:rsid w:val="007E431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E4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E4311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7E431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E43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5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maqc</dc:creator>
  <cp:lastModifiedBy>maqc</cp:lastModifiedBy>
  <cp:revision>2</cp:revision>
  <dcterms:created xsi:type="dcterms:W3CDTF">2017-11-14T23:34:00Z</dcterms:created>
  <dcterms:modified xsi:type="dcterms:W3CDTF">2017-11-27T02:20:00Z</dcterms:modified>
</cp:coreProperties>
</file>